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946C93D"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C91567">
        <w:rPr>
          <w:rFonts w:ascii="Arial" w:eastAsia="MS Mincho" w:hAnsi="Arial"/>
          <w:b/>
          <w:sz w:val="24"/>
          <w:szCs w:val="24"/>
          <w:lang w:val="en-GB" w:eastAsia="x-none"/>
        </w:rPr>
        <w:t>8</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F7214A">
        <w:rPr>
          <w:rFonts w:ascii="Arial" w:eastAsia="MS Mincho" w:hAnsi="Arial"/>
          <w:b/>
          <w:sz w:val="24"/>
          <w:szCs w:val="24"/>
          <w:lang w:val="en-GB" w:eastAsia="x-none"/>
        </w:rPr>
        <w:t>16189</w:t>
      </w:r>
    </w:p>
    <w:p w14:paraId="41F9B491" w14:textId="7A15EB37" w:rsidR="0097167E" w:rsidRPr="00BA4886" w:rsidRDefault="00C91567"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C91567">
        <w:rPr>
          <w:noProof w:val="0"/>
          <w:sz w:val="24"/>
          <w:szCs w:val="24"/>
          <w:lang w:eastAsia="x-none"/>
        </w:rPr>
        <w:t>Reno, US, 18 November – 22 November 2019</w:t>
      </w: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F6DD40F"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A97B25">
        <w:rPr>
          <w:rFonts w:ascii="Arial" w:hAnsi="Arial" w:cs="Arial"/>
          <w:szCs w:val="24"/>
        </w:rPr>
        <w:t>6</w:t>
      </w:r>
      <w:r w:rsidR="00743BF1">
        <w:rPr>
          <w:rFonts w:ascii="Arial" w:hAnsi="Arial" w:cs="Arial"/>
          <w:szCs w:val="24"/>
        </w:rPr>
        <w:t>.</w:t>
      </w:r>
      <w:r w:rsidR="000227B2">
        <w:rPr>
          <w:rFonts w:ascii="Arial" w:hAnsi="Arial" w:cs="Arial"/>
          <w:szCs w:val="24"/>
        </w:rPr>
        <w:t>4</w:t>
      </w:r>
      <w:r w:rsidR="00743BF1">
        <w:rPr>
          <w:rFonts w:ascii="Arial" w:hAnsi="Arial" w:cs="Arial"/>
          <w:szCs w:val="24"/>
        </w:rPr>
        <w:t>.</w:t>
      </w:r>
      <w:r w:rsidR="0005085E">
        <w:rPr>
          <w:rFonts w:ascii="Arial" w:hAnsi="Arial" w:cs="Arial"/>
          <w:szCs w:val="24"/>
        </w:rPr>
        <w:t>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5BFA28F3"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proofErr w:type="spellStart"/>
      <w:r w:rsidR="004C00D1">
        <w:rPr>
          <w:b/>
          <w:sz w:val="24"/>
          <w:lang w:val="en-GB"/>
        </w:rPr>
        <w:t>Sidelink</w:t>
      </w:r>
      <w:proofErr w:type="spellEnd"/>
      <w:r w:rsidR="004C00D1">
        <w:rPr>
          <w:b/>
          <w:sz w:val="24"/>
          <w:lang w:val="en-GB"/>
        </w:rPr>
        <w:t xml:space="preserve"> CSI report</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1F12DDD" w14:textId="77777777" w:rsidR="00F328A8" w:rsidRPr="00677958" w:rsidRDefault="00F328A8" w:rsidP="00F328A8">
      <w:pPr>
        <w:pStyle w:val="1"/>
        <w:numPr>
          <w:ilvl w:val="0"/>
          <w:numId w:val="27"/>
        </w:numPr>
        <w:jc w:val="both"/>
        <w:rPr>
          <w:rFonts w:cs="Arial"/>
          <w:lang w:eastAsia="zh-CN"/>
        </w:rPr>
      </w:pPr>
      <w:r>
        <w:rPr>
          <w:rFonts w:cs="Arial"/>
          <w:lang w:eastAsia="zh-CN"/>
        </w:rPr>
        <w:t>Introduction</w:t>
      </w:r>
    </w:p>
    <w:p w14:paraId="0DDFABB0" w14:textId="77777777" w:rsidR="004C00D1" w:rsidRDefault="004C00D1" w:rsidP="004C00D1">
      <w:pPr>
        <w:jc w:val="both"/>
      </w:pPr>
      <w:r>
        <w:t>In last RAN 1 meeting, RAN1 made agreements as follow:</w:t>
      </w:r>
    </w:p>
    <w:p w14:paraId="58CA3556" w14:textId="2D71C68C" w:rsidR="004C00D1" w:rsidRDefault="004C00D1" w:rsidP="004C00D1">
      <w:pPr>
        <w:pBdr>
          <w:top w:val="single" w:sz="4" w:space="1" w:color="auto"/>
          <w:left w:val="single" w:sz="4" w:space="4" w:color="auto"/>
          <w:bottom w:val="single" w:sz="4" w:space="1" w:color="auto"/>
          <w:right w:val="single" w:sz="4" w:space="4" w:color="auto"/>
        </w:pBdr>
        <w:ind w:left="720" w:hanging="360"/>
        <w:jc w:val="both"/>
      </w:pPr>
      <w:r w:rsidRPr="004C00D1">
        <w:t>For CQI/RI reporting on PSSCH:</w:t>
      </w:r>
    </w:p>
    <w:p w14:paraId="00DAB045" w14:textId="1923FF03" w:rsidR="004C00D1" w:rsidRDefault="004C00D1" w:rsidP="004C00D1">
      <w:pPr>
        <w:pBdr>
          <w:top w:val="single" w:sz="4" w:space="1" w:color="auto"/>
          <w:left w:val="single" w:sz="4" w:space="4" w:color="auto"/>
          <w:bottom w:val="single" w:sz="4" w:space="1" w:color="auto"/>
          <w:right w:val="single" w:sz="4" w:space="4" w:color="auto"/>
        </w:pBdr>
        <w:ind w:left="720" w:hanging="360"/>
        <w:jc w:val="both"/>
        <w:rPr>
          <w:highlight w:val="yellow"/>
        </w:rPr>
      </w:pPr>
      <w:r>
        <w:t xml:space="preserve">    </w:t>
      </w:r>
      <w:r w:rsidRPr="004C00D1">
        <w:t>Higher layer signaling (e.g. MAC CE) is used for CQI/RI reporting</w:t>
      </w:r>
    </w:p>
    <w:p w14:paraId="606CF922" w14:textId="7455AE5F" w:rsidR="004C00D1" w:rsidRDefault="004C00D1" w:rsidP="004C00D1">
      <w:pPr>
        <w:pBdr>
          <w:top w:val="single" w:sz="4" w:space="1" w:color="auto"/>
          <w:left w:val="single" w:sz="4" w:space="4" w:color="auto"/>
          <w:bottom w:val="single" w:sz="4" w:space="1" w:color="auto"/>
          <w:right w:val="single" w:sz="4" w:space="4" w:color="auto"/>
        </w:pBdr>
        <w:ind w:left="720" w:hanging="360"/>
        <w:jc w:val="both"/>
      </w:pPr>
      <w:r w:rsidRPr="004C00D1">
        <w:t xml:space="preserve">        </w:t>
      </w:r>
      <w:r w:rsidRPr="004C00D1">
        <w:rPr>
          <w:highlight w:val="yellow"/>
        </w:rPr>
        <w:t>Details up to RAN2</w:t>
      </w:r>
    </w:p>
    <w:p w14:paraId="4F9E85D6" w14:textId="4F48CAF5" w:rsidR="004C00D1" w:rsidRDefault="004C00D1" w:rsidP="004C00D1">
      <w:pPr>
        <w:pBdr>
          <w:top w:val="single" w:sz="4" w:space="1" w:color="auto"/>
          <w:left w:val="single" w:sz="4" w:space="4" w:color="auto"/>
          <w:bottom w:val="single" w:sz="4" w:space="1" w:color="auto"/>
          <w:right w:val="single" w:sz="4" w:space="4" w:color="auto"/>
        </w:pBdr>
        <w:ind w:left="720" w:hanging="360"/>
        <w:jc w:val="both"/>
      </w:pPr>
      <w:r>
        <w:t xml:space="preserve">    </w:t>
      </w:r>
      <w:r w:rsidRPr="004C00D1">
        <w:t xml:space="preserve">SL CQI/RI measurement and derivation are based on the existing physical layer procedure for </w:t>
      </w:r>
      <w:proofErr w:type="spellStart"/>
      <w:r w:rsidRPr="004C00D1">
        <w:t>Uu</w:t>
      </w:r>
      <w:proofErr w:type="spellEnd"/>
    </w:p>
    <w:p w14:paraId="653F9097" w14:textId="0F813F95" w:rsidR="00F328A8" w:rsidRPr="004C00D1" w:rsidRDefault="004C00D1" w:rsidP="004C00D1">
      <w:pPr>
        <w:jc w:val="both"/>
        <w:rPr>
          <w:rFonts w:ascii="Arial" w:hAnsi="Arial" w:cs="Arial"/>
        </w:rPr>
      </w:pPr>
      <w:r>
        <w:t>Based on the agreements above, we provide the views to address these issues.</w:t>
      </w:r>
      <w:r w:rsidR="00EE7D63" w:rsidRPr="004C00D1">
        <w:rPr>
          <w:rFonts w:ascii="Arial" w:hAnsi="Arial" w:cs="Arial"/>
        </w:rPr>
        <w:t xml:space="preserve"> </w:t>
      </w:r>
      <w:r w:rsidR="00F328A8" w:rsidRPr="004C00D1">
        <w:rPr>
          <w:rFonts w:ascii="Arial" w:hAnsi="Arial" w:cs="Arial"/>
        </w:rPr>
        <w:t xml:space="preserve"> </w:t>
      </w:r>
    </w:p>
    <w:p w14:paraId="529AE3DF" w14:textId="1593536C" w:rsidR="00F328A8" w:rsidRPr="00024F10" w:rsidRDefault="004C00D1" w:rsidP="00F328A8">
      <w:pPr>
        <w:pStyle w:val="1"/>
        <w:numPr>
          <w:ilvl w:val="0"/>
          <w:numId w:val="27"/>
        </w:numPr>
        <w:jc w:val="both"/>
        <w:rPr>
          <w:rFonts w:cs="Arial"/>
          <w:lang w:eastAsia="zh-CN"/>
        </w:rPr>
      </w:pPr>
      <w:r>
        <w:rPr>
          <w:rFonts w:cs="Arial"/>
          <w:lang w:eastAsia="zh-CN"/>
        </w:rPr>
        <w:t>Discussion</w:t>
      </w:r>
    </w:p>
    <w:p w14:paraId="0C17449D" w14:textId="6FDB6E91" w:rsidR="00572E45" w:rsidRDefault="00F328A8" w:rsidP="00F328A8">
      <w:pPr>
        <w:jc w:val="both"/>
        <w:rPr>
          <w:rFonts w:ascii="Arial" w:hAnsi="Arial" w:cs="Arial"/>
        </w:rPr>
      </w:pPr>
      <w:r w:rsidRPr="00024F10">
        <w:rPr>
          <w:rFonts w:ascii="Arial" w:hAnsi="Arial" w:cs="Arial"/>
        </w:rPr>
        <w:t xml:space="preserve">In </w:t>
      </w:r>
      <w:proofErr w:type="spellStart"/>
      <w:r w:rsidR="004C00D1">
        <w:rPr>
          <w:rFonts w:ascii="Arial" w:hAnsi="Arial" w:cs="Arial"/>
        </w:rPr>
        <w:t>Uu</w:t>
      </w:r>
      <w:proofErr w:type="spellEnd"/>
      <w:r w:rsidR="004C00D1">
        <w:rPr>
          <w:rFonts w:ascii="Arial" w:hAnsi="Arial" w:cs="Arial"/>
        </w:rPr>
        <w:t xml:space="preserve"> interface, the CSI report is transmitted from UE to </w:t>
      </w:r>
      <w:proofErr w:type="spellStart"/>
      <w:r w:rsidR="004C00D1">
        <w:rPr>
          <w:rFonts w:ascii="Arial" w:hAnsi="Arial" w:cs="Arial"/>
        </w:rPr>
        <w:t>gNB</w:t>
      </w:r>
      <w:proofErr w:type="spellEnd"/>
      <w:r w:rsidR="004C00D1">
        <w:rPr>
          <w:rFonts w:ascii="Arial" w:hAnsi="Arial" w:cs="Arial"/>
        </w:rPr>
        <w:t xml:space="preserve"> via PUCCH or PUSCH. The format includes at least CQI, PMI and RI which is defined in TS 36.213 or TS 38.213. However, in Rel-16 NR V2X, only one TB is transmitted at the same time, RI and PMI is not needed, only CQI needed to be reported. Similar CQI format defined in RAN1 spec can be reuse by RAN2 and using MAC CE to report.</w:t>
      </w:r>
    </w:p>
    <w:p w14:paraId="475BE880" w14:textId="72364D94" w:rsidR="00F328A8" w:rsidRPr="00024F10" w:rsidRDefault="00F328A8" w:rsidP="00F328A8">
      <w:pPr>
        <w:jc w:val="both"/>
        <w:rPr>
          <w:rFonts w:ascii="Arial" w:hAnsi="Arial" w:cs="Arial"/>
          <w:i/>
        </w:rPr>
      </w:pPr>
    </w:p>
    <w:p w14:paraId="2DBD498A" w14:textId="49636596" w:rsidR="00F328A8" w:rsidRDefault="00F328A8" w:rsidP="00F328A8">
      <w:pPr>
        <w:rPr>
          <w:rFonts w:ascii="Arial" w:hAnsi="Arial" w:cs="Arial"/>
          <w:b/>
        </w:rPr>
      </w:pPr>
      <w:r w:rsidRPr="00024F10">
        <w:rPr>
          <w:rFonts w:ascii="Arial" w:hAnsi="Arial" w:cs="Arial"/>
          <w:b/>
        </w:rPr>
        <w:t xml:space="preserve">Proposal </w:t>
      </w:r>
      <w:r w:rsidR="00572E45">
        <w:rPr>
          <w:rFonts w:ascii="Arial" w:hAnsi="Arial" w:cs="Arial"/>
          <w:b/>
        </w:rPr>
        <w:t>1</w:t>
      </w:r>
      <w:r w:rsidR="00183869">
        <w:rPr>
          <w:rFonts w:ascii="Arial" w:hAnsi="Arial" w:cs="Arial"/>
          <w:b/>
        </w:rPr>
        <w:t>: Use MAC CE to report CSI report</w:t>
      </w:r>
      <w:r w:rsidRPr="00024F10">
        <w:rPr>
          <w:rFonts w:ascii="Arial" w:hAnsi="Arial" w:cs="Arial"/>
          <w:b/>
        </w:rPr>
        <w:t>.</w:t>
      </w:r>
    </w:p>
    <w:p w14:paraId="2DA4C8D3" w14:textId="78F50975" w:rsidR="00183869" w:rsidRDefault="00183869" w:rsidP="00183869">
      <w:pPr>
        <w:rPr>
          <w:rFonts w:ascii="Arial" w:hAnsi="Arial" w:cs="Arial"/>
          <w:b/>
        </w:rPr>
      </w:pPr>
      <w:r w:rsidRPr="00024F10">
        <w:rPr>
          <w:rFonts w:ascii="Arial" w:hAnsi="Arial" w:cs="Arial"/>
          <w:b/>
        </w:rPr>
        <w:t xml:space="preserve">Proposal </w:t>
      </w:r>
      <w:r>
        <w:rPr>
          <w:rFonts w:ascii="Arial" w:hAnsi="Arial" w:cs="Arial"/>
          <w:b/>
        </w:rPr>
        <w:t>2: The CSI report includes 4 bit CQI value</w:t>
      </w:r>
      <w:r w:rsidRPr="00024F10">
        <w:rPr>
          <w:rFonts w:ascii="Arial" w:hAnsi="Arial" w:cs="Arial"/>
          <w:b/>
        </w:rPr>
        <w:t>.</w:t>
      </w:r>
    </w:p>
    <w:p w14:paraId="47C01661" w14:textId="71BFC5B3" w:rsidR="00183869" w:rsidRDefault="00183869" w:rsidP="00183869">
      <w:pPr>
        <w:rPr>
          <w:rFonts w:ascii="Arial" w:hAnsi="Arial" w:cs="Arial"/>
          <w:b/>
        </w:rPr>
      </w:pPr>
      <w:r w:rsidRPr="00024F10">
        <w:rPr>
          <w:rFonts w:ascii="Arial" w:hAnsi="Arial" w:cs="Arial"/>
          <w:b/>
        </w:rPr>
        <w:t xml:space="preserve">Proposal </w:t>
      </w:r>
      <w:r>
        <w:rPr>
          <w:rFonts w:ascii="Arial" w:hAnsi="Arial" w:cs="Arial"/>
          <w:b/>
        </w:rPr>
        <w:t>3: The CSI report doesn’t includes PMI</w:t>
      </w:r>
      <w:r w:rsidRPr="00024F10">
        <w:rPr>
          <w:rFonts w:ascii="Arial" w:hAnsi="Arial" w:cs="Arial"/>
          <w:b/>
        </w:rPr>
        <w:t>.</w:t>
      </w:r>
    </w:p>
    <w:p w14:paraId="2F275684" w14:textId="41019BD5" w:rsidR="00183869" w:rsidRDefault="00183869" w:rsidP="00183869">
      <w:pPr>
        <w:rPr>
          <w:rFonts w:ascii="Arial" w:hAnsi="Arial" w:cs="Arial"/>
          <w:b/>
        </w:rPr>
      </w:pPr>
      <w:r w:rsidRPr="00024F10">
        <w:rPr>
          <w:rFonts w:ascii="Arial" w:hAnsi="Arial" w:cs="Arial"/>
          <w:b/>
        </w:rPr>
        <w:t xml:space="preserve">Proposal </w:t>
      </w:r>
      <w:r>
        <w:rPr>
          <w:rFonts w:ascii="Arial" w:hAnsi="Arial" w:cs="Arial"/>
          <w:b/>
        </w:rPr>
        <w:t>4: The CSI report doesn’t includes RI</w:t>
      </w:r>
      <w:r w:rsidRPr="00024F10">
        <w:rPr>
          <w:rFonts w:ascii="Arial" w:hAnsi="Arial" w:cs="Arial"/>
          <w:b/>
        </w:rPr>
        <w:t>.</w:t>
      </w:r>
    </w:p>
    <w:p w14:paraId="513785D2" w14:textId="77777777" w:rsidR="00183869" w:rsidRDefault="00183869" w:rsidP="00183869">
      <w:pPr>
        <w:rPr>
          <w:rFonts w:ascii="Arial" w:hAnsi="Arial" w:cs="Arial"/>
          <w:b/>
        </w:rPr>
      </w:pPr>
    </w:p>
    <w:p w14:paraId="2AE1106C" w14:textId="6CA706DE" w:rsidR="00183869" w:rsidRDefault="00183869" w:rsidP="00183869">
      <w:r>
        <w:t xml:space="preserve">Considering trigger condition, it is suggested that both periodic and </w:t>
      </w:r>
      <w:r w:rsidRPr="00657AB1">
        <w:t>event-triggered</w:t>
      </w:r>
      <w:r>
        <w:t xml:space="preserve"> are adopted in SL CSI report.</w:t>
      </w:r>
    </w:p>
    <w:p w14:paraId="173FD7CD" w14:textId="3BE78248" w:rsidR="00183869" w:rsidRDefault="00183869" w:rsidP="00183869">
      <w:pPr>
        <w:pStyle w:val="a"/>
        <w:numPr>
          <w:ilvl w:val="0"/>
          <w:numId w:val="31"/>
        </w:numPr>
        <w:overflowPunct/>
        <w:autoSpaceDE/>
        <w:autoSpaceDN/>
        <w:adjustRightInd/>
        <w:snapToGrid w:val="0"/>
        <w:spacing w:after="0"/>
        <w:contextualSpacing w:val="0"/>
        <w:textAlignment w:val="auto"/>
      </w:pPr>
      <w:r>
        <w:t xml:space="preserve">Periodic: a timer is needed, when the timer expired, Rx UE reports CSI to </w:t>
      </w:r>
      <w:proofErr w:type="spellStart"/>
      <w:r>
        <w:t>Tx</w:t>
      </w:r>
      <w:proofErr w:type="spellEnd"/>
      <w:r>
        <w:t xml:space="preserve"> UE.</w:t>
      </w:r>
    </w:p>
    <w:p w14:paraId="0746A1C7" w14:textId="67593899" w:rsidR="00183869" w:rsidRDefault="00183869" w:rsidP="00183869">
      <w:pPr>
        <w:pStyle w:val="a"/>
        <w:numPr>
          <w:ilvl w:val="0"/>
          <w:numId w:val="31"/>
        </w:numPr>
        <w:overflowPunct/>
        <w:autoSpaceDE/>
        <w:autoSpaceDN/>
        <w:adjustRightInd/>
        <w:snapToGrid w:val="0"/>
        <w:spacing w:after="0"/>
        <w:contextualSpacing w:val="0"/>
        <w:textAlignment w:val="auto"/>
      </w:pPr>
      <w:r>
        <w:t>E</w:t>
      </w:r>
      <w:r w:rsidRPr="00ED25C1">
        <w:t>vent-triggered</w:t>
      </w:r>
      <w:r>
        <w:t xml:space="preserve">: </w:t>
      </w:r>
      <w:r w:rsidR="00455962">
        <w:t xml:space="preserve">when certain event meets, </w:t>
      </w:r>
      <w:proofErr w:type="spellStart"/>
      <w:r w:rsidR="00455962">
        <w:t>Tx</w:t>
      </w:r>
      <w:proofErr w:type="spellEnd"/>
      <w:r w:rsidR="00455962">
        <w:t xml:space="preserve"> UE </w:t>
      </w:r>
      <w:r>
        <w:t>send</w:t>
      </w:r>
      <w:r w:rsidR="00455962">
        <w:t>s</w:t>
      </w:r>
      <w:r>
        <w:t xml:space="preserve"> a CSI request to Rx UE.</w:t>
      </w:r>
    </w:p>
    <w:p w14:paraId="4EFCDEF0" w14:textId="142A8B77" w:rsidR="00183869" w:rsidRDefault="00455962" w:rsidP="00183869">
      <w:pPr>
        <w:pStyle w:val="a"/>
        <w:numPr>
          <w:ilvl w:val="1"/>
          <w:numId w:val="31"/>
        </w:numPr>
        <w:overflowPunct/>
        <w:autoSpaceDE/>
        <w:autoSpaceDN/>
        <w:adjustRightInd/>
        <w:snapToGrid w:val="0"/>
        <w:spacing w:after="0"/>
        <w:contextualSpacing w:val="0"/>
        <w:textAlignment w:val="auto"/>
      </w:pPr>
      <w:r>
        <w:t xml:space="preserve">For example: when </w:t>
      </w:r>
      <w:proofErr w:type="spellStart"/>
      <w:r>
        <w:t>Tx</w:t>
      </w:r>
      <w:proofErr w:type="spellEnd"/>
      <w:r>
        <w:t xml:space="preserve"> UE receives a series of NACK from Rx UE, </w:t>
      </w:r>
      <w:proofErr w:type="spellStart"/>
      <w:r>
        <w:t>Tx</w:t>
      </w:r>
      <w:proofErr w:type="spellEnd"/>
      <w:r>
        <w:t xml:space="preserve"> UE can trigger Rx UE to send CSI report.</w:t>
      </w:r>
    </w:p>
    <w:p w14:paraId="56016E2F" w14:textId="247F52D1" w:rsidR="00183869" w:rsidRPr="00455962" w:rsidRDefault="00183869" w:rsidP="00183869">
      <w:pPr>
        <w:rPr>
          <w:rFonts w:ascii="Arial" w:hAnsi="Arial" w:cs="Arial"/>
          <w:b/>
        </w:rPr>
      </w:pPr>
      <w:r w:rsidRPr="00455962">
        <w:rPr>
          <w:rFonts w:ascii="Arial" w:hAnsi="Arial" w:cs="Arial"/>
          <w:b/>
        </w:rPr>
        <w:t xml:space="preserve">Proposal </w:t>
      </w:r>
      <w:r w:rsidR="00455962" w:rsidRPr="00455962">
        <w:rPr>
          <w:rFonts w:ascii="Arial" w:hAnsi="Arial" w:cs="Arial"/>
          <w:b/>
        </w:rPr>
        <w:t>5</w:t>
      </w:r>
      <w:r w:rsidRPr="00455962">
        <w:rPr>
          <w:rFonts w:ascii="Arial" w:hAnsi="Arial" w:cs="Arial"/>
          <w:b/>
        </w:rPr>
        <w:t>: Both periodic and event-triggered SL CSI reporting are supported. Detail timer value and trigger events can be discussed later.</w:t>
      </w:r>
    </w:p>
    <w:p w14:paraId="10A575DB" w14:textId="77777777" w:rsidR="00F328A8" w:rsidRPr="00024F10" w:rsidRDefault="00F328A8" w:rsidP="00F328A8">
      <w:pPr>
        <w:pStyle w:val="1"/>
        <w:numPr>
          <w:ilvl w:val="0"/>
          <w:numId w:val="27"/>
        </w:numPr>
        <w:jc w:val="both"/>
        <w:rPr>
          <w:rFonts w:cs="Arial"/>
          <w:lang w:eastAsia="zh-CN"/>
        </w:rPr>
      </w:pPr>
      <w:r w:rsidRPr="00024F10">
        <w:rPr>
          <w:rFonts w:cs="Arial"/>
          <w:lang w:eastAsia="zh-CN"/>
        </w:rPr>
        <w:t>Conclusion</w:t>
      </w:r>
    </w:p>
    <w:p w14:paraId="5E07B665" w14:textId="77777777" w:rsidR="00455962" w:rsidRDefault="00F328A8" w:rsidP="00455962">
      <w:pPr>
        <w:jc w:val="both"/>
        <w:rPr>
          <w:rFonts w:ascii="Arial" w:hAnsi="Arial" w:cs="Arial"/>
        </w:rPr>
      </w:pPr>
      <w:r w:rsidRPr="00024F10">
        <w:rPr>
          <w:rFonts w:ascii="Arial" w:hAnsi="Arial" w:cs="Arial"/>
        </w:rPr>
        <w:t xml:space="preserve">In this </w:t>
      </w:r>
      <w:r w:rsidR="00542B59">
        <w:rPr>
          <w:rFonts w:ascii="Arial" w:hAnsi="Arial" w:cs="Arial"/>
        </w:rPr>
        <w:t>paper</w:t>
      </w:r>
      <w:r w:rsidRPr="00024F10">
        <w:rPr>
          <w:rFonts w:ascii="Arial" w:hAnsi="Arial" w:cs="Arial"/>
        </w:rPr>
        <w:t xml:space="preserve">, we discuss </w:t>
      </w:r>
      <w:proofErr w:type="spellStart"/>
      <w:r w:rsidR="00455962">
        <w:rPr>
          <w:rFonts w:ascii="Arial" w:hAnsi="Arial" w:cs="Arial"/>
        </w:rPr>
        <w:t>sidelink</w:t>
      </w:r>
      <w:proofErr w:type="spellEnd"/>
      <w:r w:rsidR="00455962">
        <w:rPr>
          <w:rFonts w:ascii="Arial" w:hAnsi="Arial" w:cs="Arial"/>
        </w:rPr>
        <w:t xml:space="preserve"> CSI report, f</w:t>
      </w:r>
      <w:r w:rsidRPr="00024F10">
        <w:rPr>
          <w:rFonts w:ascii="Arial" w:hAnsi="Arial" w:cs="Arial"/>
        </w:rPr>
        <w:t>ollowing is proposed:</w:t>
      </w:r>
    </w:p>
    <w:p w14:paraId="108D9B19" w14:textId="77777777" w:rsidR="00455962" w:rsidRPr="00455962" w:rsidRDefault="00455962" w:rsidP="00455962">
      <w:pPr>
        <w:jc w:val="both"/>
        <w:rPr>
          <w:rFonts w:ascii="Arial" w:hAnsi="Arial" w:cs="Arial"/>
          <w:b/>
        </w:rPr>
      </w:pPr>
      <w:r w:rsidRPr="00455962">
        <w:rPr>
          <w:rFonts w:ascii="Arial" w:hAnsi="Arial" w:cs="Arial"/>
          <w:b/>
        </w:rPr>
        <w:t>Proposal 1: Use MAC CE to report CSI report.</w:t>
      </w:r>
    </w:p>
    <w:p w14:paraId="17077D31" w14:textId="77777777" w:rsidR="00455962" w:rsidRPr="00455962" w:rsidRDefault="00455962" w:rsidP="00455962">
      <w:pPr>
        <w:jc w:val="both"/>
        <w:rPr>
          <w:rFonts w:ascii="Arial" w:hAnsi="Arial" w:cs="Arial"/>
          <w:b/>
        </w:rPr>
      </w:pPr>
      <w:r w:rsidRPr="00455962">
        <w:rPr>
          <w:rFonts w:ascii="Arial" w:hAnsi="Arial" w:cs="Arial"/>
          <w:b/>
        </w:rPr>
        <w:t>Proposal 2: The CSI report includes 4 bit CQI value.</w:t>
      </w:r>
    </w:p>
    <w:p w14:paraId="28FF52BC" w14:textId="77777777" w:rsidR="00455962" w:rsidRPr="00455962" w:rsidRDefault="00455962" w:rsidP="00455962">
      <w:pPr>
        <w:jc w:val="both"/>
        <w:rPr>
          <w:rFonts w:ascii="Arial" w:hAnsi="Arial" w:cs="Arial"/>
          <w:b/>
        </w:rPr>
      </w:pPr>
      <w:r w:rsidRPr="00455962">
        <w:rPr>
          <w:rFonts w:ascii="Arial" w:hAnsi="Arial" w:cs="Arial"/>
          <w:b/>
        </w:rPr>
        <w:t>Proposal 3: The CSI report doesn’t includes PMI.</w:t>
      </w:r>
    </w:p>
    <w:p w14:paraId="6FEA35D7" w14:textId="77777777" w:rsidR="00455962" w:rsidRPr="00455962" w:rsidRDefault="00455962" w:rsidP="00455962">
      <w:pPr>
        <w:jc w:val="both"/>
        <w:rPr>
          <w:rFonts w:ascii="Arial" w:hAnsi="Arial" w:cs="Arial"/>
          <w:b/>
        </w:rPr>
      </w:pPr>
      <w:r w:rsidRPr="00455962">
        <w:rPr>
          <w:rFonts w:ascii="Arial" w:hAnsi="Arial" w:cs="Arial"/>
          <w:b/>
        </w:rPr>
        <w:t>Proposal 4: The CSI report doesn’t includes RI.</w:t>
      </w:r>
    </w:p>
    <w:p w14:paraId="6F5A385B" w14:textId="4684F45D" w:rsidR="00F328A8" w:rsidRPr="00455962" w:rsidRDefault="00455962" w:rsidP="00455962">
      <w:pPr>
        <w:jc w:val="both"/>
        <w:rPr>
          <w:rFonts w:ascii="Arial" w:hAnsi="Arial" w:cs="Arial"/>
          <w:b/>
        </w:rPr>
      </w:pPr>
      <w:r w:rsidRPr="00455962">
        <w:rPr>
          <w:rFonts w:ascii="Arial" w:hAnsi="Arial" w:cs="Arial"/>
          <w:b/>
        </w:rPr>
        <w:lastRenderedPageBreak/>
        <w:t>Proposal 5: Both periodic and event-triggered SL CSI reporting are supported. Detail timer value and trigger events can be discussed later.</w:t>
      </w:r>
      <w:bookmarkStart w:id="2" w:name="_GoBack"/>
      <w:bookmarkEnd w:id="2"/>
    </w:p>
    <w:p w14:paraId="37D979E3" w14:textId="77777777" w:rsidR="00F328A8" w:rsidRPr="00455962" w:rsidRDefault="00F328A8" w:rsidP="00F328A8">
      <w:pPr>
        <w:jc w:val="both"/>
        <w:rPr>
          <w:rFonts w:ascii="Arial" w:hAnsi="Arial" w:cs="Arial"/>
        </w:rPr>
      </w:pPr>
    </w:p>
    <w:sectPr w:rsidR="00F328A8" w:rsidRPr="00455962"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6A69A" w14:textId="77777777" w:rsidR="00EF7C08" w:rsidRDefault="00EF7C08">
      <w:pPr>
        <w:pStyle w:val="TAL"/>
      </w:pPr>
      <w:r>
        <w:separator/>
      </w:r>
    </w:p>
  </w:endnote>
  <w:endnote w:type="continuationSeparator" w:id="0">
    <w:p w14:paraId="5E863260" w14:textId="77777777" w:rsidR="00EF7C08" w:rsidRDefault="00EF7C0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C425CD">
      <w:t>1</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71577" w14:textId="77777777" w:rsidR="00EF7C08" w:rsidRDefault="00EF7C08">
      <w:pPr>
        <w:pStyle w:val="TAL"/>
      </w:pPr>
      <w:r>
        <w:separator/>
      </w:r>
    </w:p>
  </w:footnote>
  <w:footnote w:type="continuationSeparator" w:id="0">
    <w:p w14:paraId="70BB6676" w14:textId="77777777" w:rsidR="00EF7C08" w:rsidRDefault="00EF7C0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DB5C81"/>
    <w:multiLevelType w:val="hybridMultilevel"/>
    <w:tmpl w:val="8368B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22"/>
  </w:num>
  <w:num w:numId="4">
    <w:abstractNumId w:val="15"/>
  </w:num>
  <w:num w:numId="5">
    <w:abstractNumId w:val="8"/>
  </w:num>
  <w:num w:numId="6">
    <w:abstractNumId w:val="7"/>
  </w:num>
  <w:num w:numId="7">
    <w:abstractNumId w:val="27"/>
  </w:num>
  <w:num w:numId="8">
    <w:abstractNumId w:val="26"/>
  </w:num>
  <w:num w:numId="9">
    <w:abstractNumId w:val="2"/>
  </w:num>
  <w:num w:numId="10">
    <w:abstractNumId w:val="6"/>
  </w:num>
  <w:num w:numId="11">
    <w:abstractNumId w:val="21"/>
  </w:num>
  <w:num w:numId="12">
    <w:abstractNumId w:val="25"/>
  </w:num>
  <w:num w:numId="13">
    <w:abstractNumId w:val="24"/>
  </w:num>
  <w:num w:numId="14">
    <w:abstractNumId w:val="5"/>
  </w:num>
  <w:num w:numId="15">
    <w:abstractNumId w:val="18"/>
  </w:num>
  <w:num w:numId="16">
    <w:abstractNumId w:val="11"/>
  </w:num>
  <w:num w:numId="17">
    <w:abstractNumId w:val="23"/>
  </w:num>
  <w:num w:numId="18">
    <w:abstractNumId w:val="3"/>
  </w:num>
  <w:num w:numId="19">
    <w:abstractNumId w:val="20"/>
  </w:num>
  <w:num w:numId="20">
    <w:abstractNumId w:val="4"/>
  </w:num>
  <w:num w:numId="21">
    <w:abstractNumId w:val="9"/>
  </w:num>
  <w:num w:numId="22">
    <w:abstractNumId w:val="14"/>
  </w:num>
  <w:num w:numId="23">
    <w:abstractNumId w:val="12"/>
  </w:num>
  <w:num w:numId="24">
    <w:abstractNumId w:val="16"/>
  </w:num>
  <w:num w:numId="25">
    <w:abstractNumId w:val="10"/>
  </w:num>
  <w:num w:numId="26">
    <w:abstractNumId w:val="30"/>
  </w:num>
  <w:num w:numId="27">
    <w:abstractNumId w:val="19"/>
  </w:num>
  <w:num w:numId="28">
    <w:abstractNumId w:val="29"/>
  </w:num>
  <w:num w:numId="29">
    <w:abstractNumId w:val="1"/>
  </w:num>
  <w:num w:numId="30">
    <w:abstractNumId w:val="0"/>
  </w:num>
  <w:num w:numId="3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9D9"/>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85E"/>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0CC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869"/>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101"/>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1BF"/>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FD"/>
    <w:rsid w:val="00447CEF"/>
    <w:rsid w:val="004503E6"/>
    <w:rsid w:val="00450495"/>
    <w:rsid w:val="00452123"/>
    <w:rsid w:val="00452551"/>
    <w:rsid w:val="00452B0E"/>
    <w:rsid w:val="00452B81"/>
    <w:rsid w:val="00452E92"/>
    <w:rsid w:val="0045364C"/>
    <w:rsid w:val="00453782"/>
    <w:rsid w:val="00453C2A"/>
    <w:rsid w:val="00453FF2"/>
    <w:rsid w:val="00454925"/>
    <w:rsid w:val="00455962"/>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0D1"/>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2B5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E45"/>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97A"/>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618"/>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1C7"/>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6A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BB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6EB"/>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283"/>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BC8"/>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B25"/>
    <w:rsid w:val="00AA003F"/>
    <w:rsid w:val="00AA0095"/>
    <w:rsid w:val="00AA0243"/>
    <w:rsid w:val="00AA04C9"/>
    <w:rsid w:val="00AA0BA1"/>
    <w:rsid w:val="00AA0D86"/>
    <w:rsid w:val="00AA10A8"/>
    <w:rsid w:val="00AA1122"/>
    <w:rsid w:val="00AA11BC"/>
    <w:rsid w:val="00AA127E"/>
    <w:rsid w:val="00AA2747"/>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6F86"/>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ABC"/>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631"/>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4A79"/>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B7D"/>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61D"/>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5CD"/>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0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1567"/>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4E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7B6"/>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E7D63"/>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EF7C08"/>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2C7"/>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A8"/>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14A"/>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リスト段落"/>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リスト段落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 w:type="character" w:customStyle="1" w:styleId="TFChar">
    <w:name w:val="TF Char"/>
    <w:link w:val="TF"/>
    <w:rsid w:val="004470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F4C62-1655-4CD7-8B4F-B1DEB8C1C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2</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cp:lastModifiedBy>
  <cp:revision>101</cp:revision>
  <cp:lastPrinted>2007-12-21T03:58:00Z</cp:lastPrinted>
  <dcterms:created xsi:type="dcterms:W3CDTF">2019-03-20T20:29:00Z</dcterms:created>
  <dcterms:modified xsi:type="dcterms:W3CDTF">2019-11-08T06:03:00Z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